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A6" w:rsidRPr="003618A6" w:rsidRDefault="003618A6" w:rsidP="003618A6">
      <w:pPr>
        <w:rPr>
          <w:rFonts w:ascii="Times New Roman" w:hAnsi="Times New Roman" w:cs="Times New Roman"/>
          <w:b/>
          <w:color w:val="0070C0"/>
          <w:sz w:val="28"/>
        </w:rPr>
      </w:pPr>
      <w:r w:rsidRPr="003618A6">
        <w:rPr>
          <w:rFonts w:ascii="Times New Roman" w:hAnsi="Times New Roman" w:cs="Times New Roman"/>
          <w:b/>
          <w:color w:val="0070C0"/>
          <w:sz w:val="28"/>
        </w:rPr>
        <w:t xml:space="preserve">«МАМА, ПОМОГИ!» </w:t>
      </w:r>
    </w:p>
    <w:p w:rsidR="003618A6" w:rsidRPr="003618A6" w:rsidRDefault="003618A6" w:rsidP="003618A6">
      <w:pPr>
        <w:rPr>
          <w:rFonts w:ascii="Times New Roman" w:hAnsi="Times New Roman" w:cs="Times New Roman"/>
          <w:b/>
          <w:color w:val="0070C0"/>
          <w:sz w:val="28"/>
        </w:rPr>
      </w:pPr>
      <w:r w:rsidRPr="003618A6">
        <w:rPr>
          <w:rFonts w:ascii="Times New Roman" w:hAnsi="Times New Roman" w:cs="Times New Roman"/>
          <w:b/>
          <w:color w:val="0070C0"/>
          <w:sz w:val="28"/>
        </w:rPr>
        <w:t>ИЛИ К</w:t>
      </w:r>
      <w:r w:rsidRPr="003618A6">
        <w:rPr>
          <w:rFonts w:ascii="Times New Roman" w:hAnsi="Times New Roman" w:cs="Times New Roman"/>
          <w:b/>
          <w:color w:val="0070C0"/>
          <w:sz w:val="28"/>
        </w:rPr>
        <w:t>АК РЕАГИРОВАТЬ НА ЖЕСТОВУЮ РЕЧЬ</w:t>
      </w:r>
    </w:p>
    <w:p w:rsidR="003618A6" w:rsidRPr="003618A6" w:rsidRDefault="003618A6" w:rsidP="003618A6">
      <w:pPr>
        <w:rPr>
          <w:rFonts w:ascii="Times New Roman" w:hAnsi="Times New Roman" w:cs="Times New Roman"/>
          <w:sz w:val="28"/>
        </w:rPr>
      </w:pPr>
      <w:r w:rsidRPr="003618A6">
        <w:rPr>
          <w:rFonts w:ascii="Times New Roman" w:hAnsi="Times New Roman" w:cs="Times New Roman"/>
          <w:sz w:val="28"/>
        </w:rPr>
        <w:t>Этот рецепт для мам деток, предпочитающих жестовую форму общения. Как реагировать, если кроха СОВСЕМ не хочет говорить, но оче</w:t>
      </w:r>
      <w:r w:rsidRPr="003618A6">
        <w:rPr>
          <w:rFonts w:ascii="Times New Roman" w:hAnsi="Times New Roman" w:cs="Times New Roman"/>
          <w:sz w:val="28"/>
        </w:rPr>
        <w:t xml:space="preserve">нь выразительно жестикулирует? </w:t>
      </w:r>
      <w:r w:rsidRPr="003618A6">
        <w:rPr>
          <w:rFonts w:ascii="Times New Roman" w:hAnsi="Times New Roman" w:cs="Times New Roman"/>
          <w:sz w:val="28"/>
        </w:rPr>
        <w:t xml:space="preserve"> </w:t>
      </w:r>
    </w:p>
    <w:p w:rsidR="003618A6" w:rsidRPr="003618A6" w:rsidRDefault="003618A6" w:rsidP="003618A6">
      <w:pPr>
        <w:rPr>
          <w:rFonts w:ascii="Times New Roman" w:hAnsi="Times New Roman" w:cs="Times New Roman"/>
          <w:sz w:val="28"/>
        </w:rPr>
      </w:pPr>
      <w:r w:rsidRPr="003618A6">
        <w:rPr>
          <w:rFonts w:ascii="Times New Roman" w:hAnsi="Times New Roman" w:cs="Times New Roman"/>
          <w:sz w:val="28"/>
        </w:rPr>
        <w:t>1. Начните работу с себя: проанализируйте, как Вы реагиру</w:t>
      </w:r>
      <w:r w:rsidRPr="003618A6">
        <w:rPr>
          <w:rFonts w:ascii="Times New Roman" w:hAnsi="Times New Roman" w:cs="Times New Roman"/>
          <w:sz w:val="28"/>
        </w:rPr>
        <w:t xml:space="preserve">ете на такое поведение малыша. </w:t>
      </w:r>
    </w:p>
    <w:p w:rsidR="003618A6" w:rsidRPr="003618A6" w:rsidRDefault="003618A6" w:rsidP="003618A6">
      <w:pPr>
        <w:rPr>
          <w:rFonts w:ascii="Times New Roman" w:hAnsi="Times New Roman" w:cs="Times New Roman"/>
          <w:sz w:val="28"/>
        </w:rPr>
      </w:pPr>
      <w:r w:rsidRPr="003618A6">
        <w:rPr>
          <w:rFonts w:ascii="Times New Roman" w:hAnsi="Times New Roman" w:cs="Times New Roman"/>
          <w:sz w:val="28"/>
        </w:rPr>
        <w:t>В том случае, если Вы бросаетесь выполнять желание крохи ещё до того момента, как оно успело оформиться у него в голове – речи ждать придется довольно долго. Зачем ребёнку говорить, ведь и так всё хорошо, все потребности удовлетворены и желания выполнены. А бывает ещё и так: нервы у мамы не железные. Уже в предвкушении истерики, многие готовы дать малышу всё, что угодно, лишь бы не плакал. Узнали себя? Нет? Замечательно. З</w:t>
      </w:r>
      <w:r>
        <w:rPr>
          <w:rFonts w:ascii="Times New Roman" w:hAnsi="Times New Roman" w:cs="Times New Roman"/>
          <w:sz w:val="28"/>
        </w:rPr>
        <w:t xml:space="preserve">начит, можно перейти к шагу 2. </w:t>
      </w:r>
    </w:p>
    <w:p w:rsidR="003618A6" w:rsidRPr="003618A6" w:rsidRDefault="003618A6" w:rsidP="003618A6">
      <w:pPr>
        <w:rPr>
          <w:rFonts w:ascii="Times New Roman" w:hAnsi="Times New Roman" w:cs="Times New Roman"/>
          <w:sz w:val="28"/>
        </w:rPr>
      </w:pPr>
      <w:r w:rsidRPr="003618A6">
        <w:rPr>
          <w:rFonts w:ascii="Times New Roman" w:hAnsi="Times New Roman" w:cs="Times New Roman"/>
          <w:sz w:val="28"/>
        </w:rPr>
        <w:t>2. «</w:t>
      </w:r>
      <w:proofErr w:type="spellStart"/>
      <w:r w:rsidRPr="003618A6">
        <w:rPr>
          <w:rFonts w:ascii="Times New Roman" w:hAnsi="Times New Roman" w:cs="Times New Roman"/>
          <w:sz w:val="28"/>
        </w:rPr>
        <w:t>Оречевляем</w:t>
      </w:r>
      <w:proofErr w:type="spellEnd"/>
      <w:r w:rsidRPr="003618A6">
        <w:rPr>
          <w:rFonts w:ascii="Times New Roman" w:hAnsi="Times New Roman" w:cs="Times New Roman"/>
          <w:sz w:val="28"/>
        </w:rPr>
        <w:t xml:space="preserve">» жест ребёнка. </w:t>
      </w:r>
    </w:p>
    <w:p w:rsidR="003618A6" w:rsidRPr="003618A6" w:rsidRDefault="003618A6" w:rsidP="003618A6">
      <w:pPr>
        <w:rPr>
          <w:rFonts w:ascii="Times New Roman" w:hAnsi="Times New Roman" w:cs="Times New Roman"/>
          <w:sz w:val="28"/>
        </w:rPr>
      </w:pPr>
      <w:r w:rsidRPr="003618A6">
        <w:rPr>
          <w:rFonts w:ascii="Times New Roman" w:hAnsi="Times New Roman" w:cs="Times New Roman"/>
          <w:sz w:val="28"/>
        </w:rPr>
        <w:t>Что ты хочешь? – пауза — Ты хочешь</w:t>
      </w:r>
      <w:r w:rsidRPr="003618A6">
        <w:rPr>
          <w:rFonts w:ascii="Times New Roman" w:hAnsi="Times New Roman" w:cs="Times New Roman"/>
          <w:sz w:val="28"/>
        </w:rPr>
        <w:t xml:space="preserve"> рисовать! Да! Будем рисовать! </w:t>
      </w:r>
    </w:p>
    <w:p w:rsidR="003618A6" w:rsidRPr="003618A6" w:rsidRDefault="003618A6" w:rsidP="003618A6">
      <w:pPr>
        <w:rPr>
          <w:rFonts w:ascii="Times New Roman" w:hAnsi="Times New Roman" w:cs="Times New Roman"/>
          <w:sz w:val="28"/>
        </w:rPr>
      </w:pPr>
      <w:r w:rsidRPr="003618A6">
        <w:rPr>
          <w:rFonts w:ascii="Times New Roman" w:hAnsi="Times New Roman" w:cs="Times New Roman"/>
          <w:sz w:val="28"/>
        </w:rPr>
        <w:t>Такое построение фразы даёт малышу уверенность в том, что мама его понимает (в отличие от игнорирования жестовых просьб), мама поможет. А вслед за уверенностью, появятся и попытки самостоя</w:t>
      </w:r>
      <w:r>
        <w:rPr>
          <w:rFonts w:ascii="Times New Roman" w:hAnsi="Times New Roman" w:cs="Times New Roman"/>
          <w:sz w:val="28"/>
        </w:rPr>
        <w:t xml:space="preserve">тельного высказывания. </w:t>
      </w:r>
    </w:p>
    <w:p w:rsidR="003618A6" w:rsidRPr="003618A6" w:rsidRDefault="003618A6" w:rsidP="003618A6">
      <w:pPr>
        <w:rPr>
          <w:rFonts w:ascii="Times New Roman" w:hAnsi="Times New Roman" w:cs="Times New Roman"/>
          <w:sz w:val="28"/>
        </w:rPr>
      </w:pPr>
      <w:r w:rsidRPr="003618A6">
        <w:rPr>
          <w:rFonts w:ascii="Times New Roman" w:hAnsi="Times New Roman" w:cs="Times New Roman"/>
          <w:sz w:val="28"/>
        </w:rPr>
        <w:t>3. Провоцируе</w:t>
      </w:r>
      <w:r w:rsidRPr="003618A6">
        <w:rPr>
          <w:rFonts w:ascii="Times New Roman" w:hAnsi="Times New Roman" w:cs="Times New Roman"/>
          <w:sz w:val="28"/>
        </w:rPr>
        <w:t xml:space="preserve">м малыша на просьбу или отказ. </w:t>
      </w:r>
    </w:p>
    <w:p w:rsidR="003618A6" w:rsidRPr="003618A6" w:rsidRDefault="003618A6" w:rsidP="003618A6">
      <w:pPr>
        <w:rPr>
          <w:rFonts w:ascii="Times New Roman" w:hAnsi="Times New Roman" w:cs="Times New Roman"/>
          <w:sz w:val="28"/>
        </w:rPr>
      </w:pPr>
      <w:r w:rsidRPr="003618A6">
        <w:rPr>
          <w:rFonts w:ascii="Times New Roman" w:hAnsi="Times New Roman" w:cs="Times New Roman"/>
          <w:sz w:val="28"/>
        </w:rPr>
        <w:t xml:space="preserve">Правила формального диалога те же, что и описаны выше: «Хочешь покатать машинку? Да (кивок головой). На», «Будешь пить сок? Не будешь (покачиваем головой из стороны в сторону). Нет». </w:t>
      </w:r>
    </w:p>
    <w:p w:rsidR="00585305" w:rsidRPr="003618A6" w:rsidRDefault="003618A6" w:rsidP="003618A6">
      <w:pPr>
        <w:rPr>
          <w:rFonts w:ascii="Times New Roman" w:hAnsi="Times New Roman" w:cs="Times New Roman"/>
          <w:sz w:val="28"/>
        </w:rPr>
      </w:pPr>
      <w:r w:rsidRPr="003618A6">
        <w:rPr>
          <w:rFonts w:ascii="Times New Roman" w:hAnsi="Times New Roman" w:cs="Times New Roman"/>
          <w:sz w:val="28"/>
        </w:rPr>
        <w:t>Поддержите малыша, похвалите за попытку сказать что-либо, пусть даже и не совсем удачную. Озвучивать жест необходимо всегда до того момента, пока малыш не начнет делать попытки заговорить самостоятельно.</w:t>
      </w:r>
    </w:p>
    <w:p w:rsidR="003618A6" w:rsidRDefault="003618A6" w:rsidP="003618A6">
      <w:r>
        <w:rPr>
          <w:noProof/>
          <w:lang w:eastAsia="ru-RU"/>
        </w:rPr>
        <w:drawing>
          <wp:inline distT="0" distB="0" distL="0" distR="0" wp14:anchorId="7841423C" wp14:editId="0022A107">
            <wp:extent cx="4140141" cy="2762250"/>
            <wp:effectExtent l="0" t="0" r="0" b="0"/>
            <wp:docPr id="3" name="Рисунок 3" descr="https://i.mycdn.me/image?id=879995284422&amp;t=3&amp;plc=WEB&amp;tkn=*VZeNgTZm_D2NSlrgabL1bgWiX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79995284422&amp;t=3&amp;plc=WEB&amp;tkn=*VZeNgTZm_D2NSlrgabL1bgWiXB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162" cy="276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18A6" w:rsidSect="003618A6">
      <w:pgSz w:w="11906" w:h="16838"/>
      <w:pgMar w:top="567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51"/>
    <w:rsid w:val="00145051"/>
    <w:rsid w:val="003618A6"/>
    <w:rsid w:val="00585305"/>
    <w:rsid w:val="008E1338"/>
    <w:rsid w:val="0092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3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90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127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48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263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9062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</cp:revision>
  <dcterms:created xsi:type="dcterms:W3CDTF">2019-04-17T09:48:00Z</dcterms:created>
  <dcterms:modified xsi:type="dcterms:W3CDTF">2019-04-17T09:50:00Z</dcterms:modified>
</cp:coreProperties>
</file>