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A6" w:rsidRPr="003618A6" w:rsidRDefault="003618A6" w:rsidP="003618A6">
      <w:pPr>
        <w:rPr>
          <w:rFonts w:ascii="Times New Roman" w:hAnsi="Times New Roman" w:cs="Times New Roman"/>
          <w:b/>
          <w:color w:val="0070C0"/>
          <w:sz w:val="28"/>
        </w:rPr>
      </w:pPr>
      <w:r w:rsidRPr="003618A6">
        <w:rPr>
          <w:rFonts w:ascii="Times New Roman" w:hAnsi="Times New Roman" w:cs="Times New Roman"/>
          <w:b/>
          <w:color w:val="0070C0"/>
          <w:sz w:val="28"/>
        </w:rPr>
        <w:t xml:space="preserve">«МАМА, ПОМОГИ!» </w:t>
      </w:r>
    </w:p>
    <w:p w:rsidR="003618A6" w:rsidRPr="003618A6" w:rsidRDefault="003618A6" w:rsidP="003618A6">
      <w:pPr>
        <w:rPr>
          <w:rFonts w:ascii="Times New Roman" w:hAnsi="Times New Roman" w:cs="Times New Roman"/>
          <w:b/>
          <w:color w:val="0070C0"/>
          <w:sz w:val="28"/>
        </w:rPr>
      </w:pPr>
      <w:r w:rsidRPr="003618A6">
        <w:rPr>
          <w:rFonts w:ascii="Times New Roman" w:hAnsi="Times New Roman" w:cs="Times New Roman"/>
          <w:b/>
          <w:color w:val="0070C0"/>
          <w:sz w:val="28"/>
        </w:rPr>
        <w:t>ИЛИ К</w:t>
      </w:r>
      <w:r w:rsidRPr="003618A6">
        <w:rPr>
          <w:rFonts w:ascii="Times New Roman" w:hAnsi="Times New Roman" w:cs="Times New Roman"/>
          <w:b/>
          <w:color w:val="0070C0"/>
          <w:sz w:val="28"/>
        </w:rPr>
        <w:t>АК РЕАГИРОВАТЬ НА ЖЕСТОВУЮ РЕЧЬ</w:t>
      </w:r>
    </w:p>
    <w:p w:rsidR="003618A6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>Этот рецепт для мам деток, предпочитающих жестовую форму общения. Как реагировать, если кроха СОВСЕМ не хочет говорить, но оче</w:t>
      </w:r>
      <w:r w:rsidRPr="003618A6">
        <w:rPr>
          <w:rFonts w:ascii="Times New Roman" w:hAnsi="Times New Roman" w:cs="Times New Roman"/>
          <w:sz w:val="28"/>
        </w:rPr>
        <w:t xml:space="preserve">нь выразительно жестикулирует? </w:t>
      </w:r>
      <w:r w:rsidRPr="003618A6">
        <w:rPr>
          <w:rFonts w:ascii="Times New Roman" w:hAnsi="Times New Roman" w:cs="Times New Roman"/>
          <w:sz w:val="28"/>
        </w:rPr>
        <w:t xml:space="preserve"> </w:t>
      </w:r>
    </w:p>
    <w:p w:rsidR="003618A6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>1. Начните работу с себя: проанализируйте, как Вы реагиру</w:t>
      </w:r>
      <w:r w:rsidRPr="003618A6">
        <w:rPr>
          <w:rFonts w:ascii="Times New Roman" w:hAnsi="Times New Roman" w:cs="Times New Roman"/>
          <w:sz w:val="28"/>
        </w:rPr>
        <w:t xml:space="preserve">ете на такое поведение малыша. </w:t>
      </w:r>
    </w:p>
    <w:p w:rsidR="003618A6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>В том случае, если Вы бросаетесь выполнять желание крохи ещё до того момента, как оно успело оформиться у него в голове – речи ждать придется довольно долго. Зачем ребёнку говорить, ведь и так всё хорошо, все потребности удовлетворены и желания выполнены. А бывает ещё и так: нервы у мамы не железные. Уже в предвкушении истерики, многие готовы дать малышу всё, что угодно, лишь бы не плакал. Узнали себя? Нет? Замечательно. З</w:t>
      </w:r>
      <w:r>
        <w:rPr>
          <w:rFonts w:ascii="Times New Roman" w:hAnsi="Times New Roman" w:cs="Times New Roman"/>
          <w:sz w:val="28"/>
        </w:rPr>
        <w:t xml:space="preserve">начит, можно перейти к шагу 2. </w:t>
      </w:r>
    </w:p>
    <w:p w:rsidR="003618A6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>2. «</w:t>
      </w:r>
      <w:proofErr w:type="spellStart"/>
      <w:r w:rsidRPr="003618A6">
        <w:rPr>
          <w:rFonts w:ascii="Times New Roman" w:hAnsi="Times New Roman" w:cs="Times New Roman"/>
          <w:sz w:val="28"/>
        </w:rPr>
        <w:t>Оречевляем</w:t>
      </w:r>
      <w:proofErr w:type="spellEnd"/>
      <w:r w:rsidRPr="003618A6">
        <w:rPr>
          <w:rFonts w:ascii="Times New Roman" w:hAnsi="Times New Roman" w:cs="Times New Roman"/>
          <w:sz w:val="28"/>
        </w:rPr>
        <w:t xml:space="preserve">» жест ребёнка. </w:t>
      </w:r>
    </w:p>
    <w:p w:rsidR="003618A6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>Что ты хочешь? – пауза — Ты хочешь</w:t>
      </w:r>
      <w:r w:rsidRPr="003618A6">
        <w:rPr>
          <w:rFonts w:ascii="Times New Roman" w:hAnsi="Times New Roman" w:cs="Times New Roman"/>
          <w:sz w:val="28"/>
        </w:rPr>
        <w:t xml:space="preserve"> рисовать! Да! Будем рисовать! </w:t>
      </w:r>
    </w:p>
    <w:p w:rsidR="003618A6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>Такое построение фразы даёт малышу уверенность в том, что мама его понимает (в отличие от игнорирования жестовых просьб), мама поможет. А вслед за уверенностью, появятся и попытки самостоя</w:t>
      </w:r>
      <w:r>
        <w:rPr>
          <w:rFonts w:ascii="Times New Roman" w:hAnsi="Times New Roman" w:cs="Times New Roman"/>
          <w:sz w:val="28"/>
        </w:rPr>
        <w:t xml:space="preserve">тельного высказывания. </w:t>
      </w:r>
    </w:p>
    <w:p w:rsidR="003618A6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>3. Провоцируе</w:t>
      </w:r>
      <w:r w:rsidRPr="003618A6">
        <w:rPr>
          <w:rFonts w:ascii="Times New Roman" w:hAnsi="Times New Roman" w:cs="Times New Roman"/>
          <w:sz w:val="28"/>
        </w:rPr>
        <w:t xml:space="preserve">м малыша на просьбу или отказ. </w:t>
      </w:r>
    </w:p>
    <w:p w:rsidR="003618A6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 xml:space="preserve">Правила формального диалога те же, что и описаны выше: «Хочешь покатать машинку? Да (кивок головой). На», «Будешь пить сок? Не будешь (покачиваем головой из стороны в сторону). Нет». </w:t>
      </w:r>
    </w:p>
    <w:p w:rsidR="00585305" w:rsidRPr="003618A6" w:rsidRDefault="003618A6" w:rsidP="003618A6">
      <w:pPr>
        <w:rPr>
          <w:rFonts w:ascii="Times New Roman" w:hAnsi="Times New Roman" w:cs="Times New Roman"/>
          <w:sz w:val="28"/>
        </w:rPr>
      </w:pPr>
      <w:r w:rsidRPr="003618A6">
        <w:rPr>
          <w:rFonts w:ascii="Times New Roman" w:hAnsi="Times New Roman" w:cs="Times New Roman"/>
          <w:sz w:val="28"/>
        </w:rPr>
        <w:t>Поддержите малыша, похвалите за попытку сказать что-либо, пусть даже и не совсем удачную. Озвучивать жест необходимо всегда до того момента, пока малыш не начнет делать попытки заговорить самостоятельно.</w:t>
      </w:r>
    </w:p>
    <w:p w:rsidR="003618A6" w:rsidRDefault="003618A6" w:rsidP="003618A6">
      <w:r>
        <w:rPr>
          <w:noProof/>
          <w:lang w:eastAsia="ru-RU"/>
        </w:rPr>
        <w:drawing>
          <wp:inline distT="0" distB="0" distL="0" distR="0" wp14:anchorId="7841423C" wp14:editId="0022A107">
            <wp:extent cx="4140141" cy="2762250"/>
            <wp:effectExtent l="0" t="0" r="0" b="0"/>
            <wp:docPr id="3" name="Рисунок 3" descr="https://i.mycdn.me/image?id=879995284422&amp;t=3&amp;plc=WEB&amp;tkn=*VZeNgTZm_D2NSlrgabL1bgWiX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9995284422&amp;t=3&amp;plc=WEB&amp;tkn=*VZeNgTZm_D2NSlrgabL1bgWiXB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162" cy="276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18A6" w:rsidSect="003618A6">
      <w:pgSz w:w="11906" w:h="16838"/>
      <w:pgMar w:top="567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051"/>
    <w:rsid w:val="00145051"/>
    <w:rsid w:val="003618A6"/>
    <w:rsid w:val="00585305"/>
    <w:rsid w:val="008E1338"/>
    <w:rsid w:val="0092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3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900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9127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4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263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9062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dcterms:created xsi:type="dcterms:W3CDTF">2019-04-17T09:48:00Z</dcterms:created>
  <dcterms:modified xsi:type="dcterms:W3CDTF">2019-04-17T09:50:00Z</dcterms:modified>
</cp:coreProperties>
</file>